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verflowPunct w:val="0"/>
        <w:autoSpaceDE w:val="0"/>
        <w:autoSpaceDN w:val="0"/>
        <w:adjustRightInd w:val="0"/>
        <w:spacing w:after="0" w:line="240" w:lineRule="auto"/>
        <w:jc w:val="center"/>
        <w:outlineLvl w:val="0"/>
        <w:rPr>
          <w:rFonts w:ascii="CorpoS" w:eastAsia="Times New Roman" w:hAnsi="CorpoS" w:cs="Times New Roman"/>
          <w:b/>
          <w:u w:val="single"/>
          <w:lang w:eastAsia="de-DE"/>
        </w:rPr>
      </w:pPr>
      <w:r>
        <w:rPr>
          <w:rFonts w:ascii="CorpoS" w:eastAsia="Times New Roman" w:hAnsi="CorpoS" w:cs="Times New Roman"/>
          <w:b/>
          <w:u w:val="single"/>
          <w:lang w:eastAsia="de-DE"/>
        </w:rPr>
        <w:t>Stellenausschreibung Die Linke im Bundestag</w:t>
      </w:r>
    </w:p>
    <w:p>
      <w:pPr>
        <w:overflowPunct w:val="0"/>
        <w:autoSpaceDE w:val="0"/>
        <w:autoSpaceDN w:val="0"/>
        <w:adjustRightInd w:val="0"/>
        <w:spacing w:after="0" w:line="240" w:lineRule="auto"/>
        <w:rPr>
          <w:rFonts w:ascii="CorpoS" w:eastAsia="Times New Roman" w:hAnsi="CorpoS" w:cs="Times New Roman"/>
          <w:bCs/>
          <w:kern w:val="36"/>
          <w:lang w:eastAsia="de-DE"/>
        </w:rPr>
      </w:pPr>
    </w:p>
    <w:p>
      <w:pPr>
        <w:overflowPunct w:val="0"/>
        <w:autoSpaceDE w:val="0"/>
        <w:autoSpaceDN w:val="0"/>
        <w:adjustRightInd w:val="0"/>
        <w:spacing w:after="0" w:line="240" w:lineRule="auto"/>
        <w:rPr>
          <w:rFonts w:ascii="CorpoS" w:eastAsia="Times New Roman" w:hAnsi="CorpoS" w:cs="Times New Roman"/>
          <w:b/>
          <w:bCs/>
          <w:kern w:val="36"/>
          <w:lang w:eastAsia="de-DE"/>
        </w:rPr>
      </w:pPr>
      <w:r>
        <w:rPr>
          <w:rFonts w:ascii="CorpoS" w:eastAsia="Times New Roman" w:hAnsi="CorpoS" w:cs="Times New Roman"/>
          <w:bCs/>
          <w:kern w:val="36"/>
          <w:lang w:eastAsia="de-DE"/>
        </w:rPr>
        <w:t xml:space="preserve">Die Linke im Bundestag gliedert sich organisatorisch in 7 Bereiche und in vier Arbeitskreise, denen jeweils unterschiedliche Themengebiete zugeordnet sind. Einer davon ist der </w:t>
      </w:r>
      <w:r>
        <w:rPr>
          <w:rFonts w:ascii="CorpoS" w:eastAsia="Times New Roman" w:hAnsi="CorpoS" w:cs="Times New Roman"/>
          <w:b/>
          <w:bCs/>
          <w:kern w:val="36"/>
          <w:lang w:eastAsia="de-DE"/>
        </w:rPr>
        <w:t>Arbeitskreis I „Arbeit, Soziales, Gesundheit, Familie und Wirtschaft“</w:t>
      </w:r>
    </w:p>
    <w:p>
      <w:pPr>
        <w:overflowPunct w:val="0"/>
        <w:autoSpaceDE w:val="0"/>
        <w:autoSpaceDN w:val="0"/>
        <w:adjustRightInd w:val="0"/>
        <w:spacing w:after="0" w:line="240" w:lineRule="auto"/>
        <w:rPr>
          <w:rFonts w:ascii="CorpoS" w:eastAsia="Times New Roman" w:hAnsi="CorpoS" w:cs="Times New Roman"/>
          <w:bCs/>
          <w:kern w:val="36"/>
          <w:lang w:eastAsia="de-DE"/>
        </w:rPr>
      </w:pPr>
      <w:r>
        <w:rPr>
          <w:rFonts w:ascii="CorpoS" w:eastAsia="Times New Roman" w:hAnsi="CorpoS" w:cs="Times New Roman"/>
          <w:bCs/>
          <w:kern w:val="36"/>
          <w:lang w:eastAsia="de-DE"/>
        </w:rPr>
        <w:t xml:space="preserve">Für diesen Arbeitskreis suchen wir zum schnellstmöglichen Zeitpunkt am </w:t>
      </w:r>
      <w:r>
        <w:rPr>
          <w:rFonts w:ascii="CorpoS" w:eastAsia="Times New Roman" w:hAnsi="CorpoS" w:cs="Times New Roman"/>
          <w:b/>
          <w:bCs/>
          <w:kern w:val="36"/>
          <w:lang w:eastAsia="de-DE"/>
        </w:rPr>
        <w:t>Dienstort Berlin</w:t>
      </w:r>
      <w:r>
        <w:rPr>
          <w:rFonts w:ascii="CorpoS" w:eastAsia="Times New Roman" w:hAnsi="CorpoS" w:cs="Times New Roman"/>
          <w:bCs/>
          <w:kern w:val="36"/>
          <w:lang w:eastAsia="de-DE"/>
        </w:rPr>
        <w:t xml:space="preserve"> </w:t>
      </w:r>
    </w:p>
    <w:p>
      <w:pPr>
        <w:autoSpaceDE w:val="0"/>
        <w:autoSpaceDN w:val="0"/>
        <w:adjustRightInd w:val="0"/>
        <w:spacing w:after="0" w:line="240" w:lineRule="auto"/>
        <w:rPr>
          <w:rFonts w:ascii="CorpoS" w:eastAsia="Times New Roman" w:hAnsi="CorpoS" w:cs="Arial"/>
          <w:lang w:eastAsia="de-DE"/>
        </w:rPr>
      </w:pPr>
    </w:p>
    <w:p>
      <w:pPr>
        <w:autoSpaceDE w:val="0"/>
        <w:autoSpaceDN w:val="0"/>
        <w:adjustRightInd w:val="0"/>
        <w:spacing w:after="0" w:line="240" w:lineRule="auto"/>
        <w:jc w:val="center"/>
        <w:rPr>
          <w:rFonts w:ascii="CorpoS" w:eastAsia="Times New Roman" w:hAnsi="CorpoS" w:cs="Arial"/>
          <w:b/>
          <w:i/>
          <w:lang w:eastAsia="de-DE"/>
        </w:rPr>
      </w:pPr>
      <w:r>
        <w:rPr>
          <w:rFonts w:ascii="CorpoS" w:eastAsia="Times New Roman" w:hAnsi="CorpoS" w:cs="Arial"/>
          <w:b/>
          <w:i/>
          <w:lang w:eastAsia="de-DE"/>
        </w:rPr>
        <w:t>eine/n Fachreferent/in für Arbeit (w/m/d)</w:t>
      </w:r>
    </w:p>
    <w:p>
      <w:pPr>
        <w:autoSpaceDE w:val="0"/>
        <w:autoSpaceDN w:val="0"/>
        <w:adjustRightInd w:val="0"/>
        <w:spacing w:after="0" w:line="240" w:lineRule="auto"/>
        <w:jc w:val="center"/>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lang w:eastAsia="de-DE"/>
        </w:rPr>
      </w:pPr>
      <w:r>
        <w:rPr>
          <w:rFonts w:ascii="CorpoS" w:eastAsia="Times New Roman" w:hAnsi="CorpoS" w:cs="Arial"/>
          <w:lang w:eastAsia="de-DE"/>
        </w:rPr>
        <w:t xml:space="preserve">in Vollzeit (39,0 Wochenstunden). </w:t>
      </w:r>
    </w:p>
    <w:p>
      <w:pPr>
        <w:widowControl w:val="0"/>
        <w:autoSpaceDE w:val="0"/>
        <w:autoSpaceDN w:val="0"/>
        <w:adjustRightInd w:val="0"/>
        <w:spacing w:after="0" w:line="240" w:lineRule="auto"/>
        <w:rPr>
          <w:rFonts w:ascii="CorpoS" w:eastAsia="Times New Roman" w:hAnsi="CorpoS" w:cs="Arial"/>
          <w:lang w:eastAsia="de-DE"/>
        </w:rPr>
      </w:pPr>
    </w:p>
    <w:p>
      <w:pPr>
        <w:widowControl w:val="0"/>
        <w:autoSpaceDE w:val="0"/>
        <w:autoSpaceDN w:val="0"/>
        <w:adjustRightInd w:val="0"/>
        <w:spacing w:after="0" w:line="240" w:lineRule="auto"/>
        <w:outlineLvl w:val="0"/>
        <w:rPr>
          <w:rFonts w:ascii="CorpoS" w:eastAsia="Times New Roman" w:hAnsi="CorpoS" w:cs="Arial"/>
          <w:b/>
          <w:u w:val="single"/>
          <w:lang w:eastAsia="de-DE"/>
        </w:rPr>
      </w:pPr>
      <w:r>
        <w:rPr>
          <w:rFonts w:ascii="CorpoS" w:eastAsia="Times New Roman" w:hAnsi="CorpoS" w:cs="Arial"/>
          <w:b/>
          <w:u w:val="single"/>
          <w:lang w:eastAsia="de-DE"/>
        </w:rPr>
        <w:t>Zu Ihren Aufgaben gehören:</w:t>
      </w:r>
    </w:p>
    <w:p>
      <w:pPr>
        <w:widowControl w:val="0"/>
        <w:autoSpaceDE w:val="0"/>
        <w:autoSpaceDN w:val="0"/>
        <w:adjustRightInd w:val="0"/>
        <w:spacing w:after="0" w:line="240" w:lineRule="auto"/>
        <w:ind w:left="360"/>
        <w:rPr>
          <w:rFonts w:ascii="CorpoS" w:eastAsia="Times New Roman" w:hAnsi="CorpoS" w:cs="Arial"/>
          <w:lang w:eastAsia="de-DE"/>
        </w:rPr>
      </w:pP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Erarbeitung von Analysen, Positionsbestimmungen, Stellungnahmen und Konzepten in den Themenfeldern Arbeit und Gewerkschaftspolitik</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selbständige Entwicklung neuer und die Analyse vorliegender parlamentarischer Initiativen</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Vor- und Nachbereitung von und Teilnahme an Sitzungen des Ausschusses für Arbeit und Soziales</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Teilnahme an und Mitwirkung in Arbeitskreissitzungen</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Zuarbeiten für Presseerklärungen, zu fachpolitischen Reden und fachpolitischen Vorträgen</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Erledigung von Korrespondenz für die Gruppe Die Linke im Bundestag</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inhaltliche Vorbereitung und Auswertung von Arbeitstagungen/Fachveranstaltungen</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inhaltliche Vorbereitung von Materialien für die Öffentlichkeitsarbeit der Gruppe Die Linke im Bundestag</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Zusammenarbeit mit Fachkolleginnen und Fachkollegen der Landtagsfraktionen und der EU- Fraktion der Linken</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eigenständige ReferentInnen- und Publikationstätigkeit sowie andere Öffentlichkeitsarbeit</w:t>
      </w:r>
    </w:p>
    <w:p>
      <w:pPr>
        <w:numPr>
          <w:ilvl w:val="0"/>
          <w:numId w:val="2"/>
        </w:numPr>
        <w:overflowPunct w:val="0"/>
        <w:autoSpaceDE w:val="0"/>
        <w:autoSpaceDN w:val="0"/>
        <w:adjustRightInd w:val="0"/>
        <w:spacing w:after="0" w:line="240" w:lineRule="auto"/>
        <w:rPr>
          <w:rFonts w:ascii="CorpoS" w:eastAsia="Times New Roman" w:hAnsi="CorpoS" w:cs="Arial"/>
          <w:lang w:eastAsia="de-DE"/>
        </w:rPr>
      </w:pPr>
      <w:r>
        <w:rPr>
          <w:rFonts w:ascii="CorpoS" w:eastAsia="Times New Roman" w:hAnsi="CorpoS" w:cs="Arial"/>
          <w:lang w:eastAsia="de-DE"/>
        </w:rPr>
        <w:t>die Kontaktpflege, Kommunikation und Kooperation mit außerparlamentarischen Partnerinnen und Partnern</w:t>
      </w:r>
    </w:p>
    <w:p>
      <w:pPr>
        <w:overflowPunct w:val="0"/>
        <w:autoSpaceDE w:val="0"/>
        <w:autoSpaceDN w:val="0"/>
        <w:adjustRightInd w:val="0"/>
        <w:spacing w:after="0" w:line="240" w:lineRule="auto"/>
        <w:ind w:left="720"/>
        <w:rPr>
          <w:rFonts w:ascii="CorpoS" w:eastAsia="Times New Roman" w:hAnsi="CorpoS" w:cs="Arial"/>
          <w:lang w:eastAsia="de-DE"/>
        </w:rPr>
      </w:pPr>
    </w:p>
    <w:p>
      <w:pPr>
        <w:overflowPunct w:val="0"/>
        <w:autoSpaceDE w:val="0"/>
        <w:autoSpaceDN w:val="0"/>
        <w:adjustRightInd w:val="0"/>
        <w:spacing w:after="0" w:line="240" w:lineRule="auto"/>
        <w:rPr>
          <w:rFonts w:ascii="CorpoS" w:eastAsia="Times New Roman" w:hAnsi="CorpoS" w:cs="Arial"/>
          <w:b/>
          <w:u w:val="single"/>
          <w:lang w:eastAsia="de-DE"/>
        </w:rPr>
      </w:pPr>
      <w:r>
        <w:rPr>
          <w:rFonts w:ascii="CorpoS" w:eastAsia="Times New Roman" w:hAnsi="CorpoS" w:cs="Arial"/>
          <w:b/>
          <w:u w:val="single"/>
          <w:lang w:eastAsia="de-DE"/>
        </w:rPr>
        <w:t>Wir erwarten:</w:t>
      </w:r>
    </w:p>
    <w:p>
      <w:pPr>
        <w:overflowPunct w:val="0"/>
        <w:autoSpaceDE w:val="0"/>
        <w:autoSpaceDN w:val="0"/>
        <w:adjustRightInd w:val="0"/>
        <w:spacing w:after="0" w:line="240" w:lineRule="auto"/>
        <w:rPr>
          <w:rFonts w:ascii="CorpoS" w:eastAsia="Times New Roman" w:hAnsi="CorpoS" w:cs="Arial"/>
          <w:b/>
          <w:lang w:eastAsia="de-DE"/>
        </w:rPr>
      </w:pPr>
    </w:p>
    <w:p>
      <w:pPr>
        <w:numPr>
          <w:ilvl w:val="0"/>
          <w:numId w:val="2"/>
        </w:numPr>
        <w:spacing w:after="0" w:line="240" w:lineRule="auto"/>
        <w:rPr>
          <w:rFonts w:ascii="CorpoS" w:hAnsi="CorpoS"/>
        </w:rPr>
      </w:pPr>
      <w:r>
        <w:rPr>
          <w:rFonts w:ascii="CorpoS" w:hAnsi="CorpoS"/>
        </w:rPr>
        <w:t>Hochschulabschluss, vorzugsweise in einem einschlägigen Fachgebiet, bzw. gleichwertige Fachkenntnisse</w:t>
      </w:r>
    </w:p>
    <w:p>
      <w:pPr>
        <w:numPr>
          <w:ilvl w:val="0"/>
          <w:numId w:val="2"/>
        </w:numPr>
        <w:spacing w:after="0" w:line="240" w:lineRule="auto"/>
        <w:rPr>
          <w:rFonts w:ascii="CorpoS" w:hAnsi="CorpoS"/>
        </w:rPr>
      </w:pPr>
      <w:r>
        <w:rPr>
          <w:rFonts w:ascii="CorpoS" w:hAnsi="CorpoS"/>
        </w:rPr>
        <w:t>Berufserfahrungen im Fachgebiet sowie Kenntnisse der parlamentarischen Abläufe sind von Vorteil</w:t>
      </w:r>
    </w:p>
    <w:p>
      <w:pPr>
        <w:numPr>
          <w:ilvl w:val="0"/>
          <w:numId w:val="2"/>
        </w:numPr>
        <w:spacing w:after="0" w:line="240" w:lineRule="auto"/>
        <w:rPr>
          <w:rFonts w:ascii="CorpoS" w:hAnsi="CorpoS"/>
        </w:rPr>
      </w:pPr>
      <w:r>
        <w:rPr>
          <w:rFonts w:ascii="CorpoS" w:hAnsi="CorpoS"/>
        </w:rPr>
        <w:t>sehr gute Kenntnisse der aktuellen politischen und wissenschaftlichen Fachdebatte</w:t>
      </w:r>
    </w:p>
    <w:p>
      <w:pPr>
        <w:numPr>
          <w:ilvl w:val="0"/>
          <w:numId w:val="2"/>
        </w:numPr>
        <w:spacing w:after="0" w:line="240" w:lineRule="auto"/>
        <w:rPr>
          <w:rFonts w:ascii="CorpoS" w:hAnsi="CorpoS"/>
        </w:rPr>
      </w:pPr>
      <w:r>
        <w:rPr>
          <w:rFonts w:ascii="CorpoS" w:hAnsi="CorpoS"/>
        </w:rPr>
        <w:t>Kenntnisse zu rentenpolitischen Themen wären wünschenswert</w:t>
      </w:r>
    </w:p>
    <w:p>
      <w:pPr>
        <w:numPr>
          <w:ilvl w:val="0"/>
          <w:numId w:val="2"/>
        </w:numPr>
        <w:spacing w:after="0" w:line="240" w:lineRule="auto"/>
        <w:rPr>
          <w:rFonts w:ascii="CorpoS" w:hAnsi="CorpoS"/>
        </w:rPr>
      </w:pPr>
      <w:r>
        <w:rPr>
          <w:rFonts w:ascii="CorpoS" w:hAnsi="CorpoS"/>
        </w:rPr>
        <w:t xml:space="preserve">die Fähigkeit zu analytischer und konzeptioneller Arbeit </w:t>
      </w:r>
    </w:p>
    <w:p>
      <w:pPr>
        <w:numPr>
          <w:ilvl w:val="0"/>
          <w:numId w:val="2"/>
        </w:numPr>
        <w:spacing w:after="0" w:line="240" w:lineRule="auto"/>
        <w:rPr>
          <w:rFonts w:ascii="CorpoS" w:hAnsi="CorpoS"/>
        </w:rPr>
      </w:pPr>
      <w:r>
        <w:rPr>
          <w:rFonts w:ascii="CorpoS" w:hAnsi="CorpoS"/>
        </w:rPr>
        <w:t>sicherer Umgang mit modernen Kommunikationstechniken</w:t>
      </w:r>
    </w:p>
    <w:p>
      <w:pPr>
        <w:numPr>
          <w:ilvl w:val="0"/>
          <w:numId w:val="2"/>
        </w:numPr>
        <w:spacing w:after="0" w:line="240" w:lineRule="auto"/>
        <w:rPr>
          <w:rFonts w:ascii="CorpoS" w:hAnsi="CorpoS"/>
        </w:rPr>
      </w:pPr>
      <w:r>
        <w:rPr>
          <w:rFonts w:ascii="CorpoS" w:hAnsi="CorpoS"/>
        </w:rPr>
        <w:t xml:space="preserve">kommunikativer und teamorientierter Arbeitsstil, gute rhetorische Fähigkeiten </w:t>
      </w:r>
    </w:p>
    <w:p>
      <w:pPr>
        <w:numPr>
          <w:ilvl w:val="0"/>
          <w:numId w:val="2"/>
        </w:numPr>
        <w:spacing w:after="0" w:line="240" w:lineRule="auto"/>
        <w:rPr>
          <w:rFonts w:ascii="CorpoS" w:hAnsi="CorpoS"/>
        </w:rPr>
      </w:pPr>
      <w:r>
        <w:rPr>
          <w:rFonts w:ascii="CorpoS" w:hAnsi="CorpoS"/>
        </w:rPr>
        <w:t>die Bereitschaft und Fähigkeit zum gemeinsamen Handeln mit außerparlamentarischen Bewegungen</w:t>
      </w:r>
    </w:p>
    <w:p>
      <w:pPr>
        <w:numPr>
          <w:ilvl w:val="0"/>
          <w:numId w:val="2"/>
        </w:numPr>
        <w:spacing w:after="0" w:line="240" w:lineRule="auto"/>
        <w:rPr>
          <w:rFonts w:ascii="CorpoS" w:hAnsi="CorpoS"/>
        </w:rPr>
      </w:pPr>
      <w:r>
        <w:rPr>
          <w:rFonts w:ascii="CorpoS" w:hAnsi="CorpoS"/>
        </w:rPr>
        <w:t>die Bereitschaft und Fähigkeit zu einer eigenständigen Vortrags-, Publikations- und Öffentlichkeitsarbeit</w:t>
      </w:r>
    </w:p>
    <w:p>
      <w:pPr>
        <w:numPr>
          <w:ilvl w:val="0"/>
          <w:numId w:val="2"/>
        </w:numPr>
        <w:spacing w:after="0" w:line="240" w:lineRule="auto"/>
        <w:rPr>
          <w:rFonts w:ascii="CorpoS" w:hAnsi="CorpoS"/>
        </w:rPr>
      </w:pPr>
      <w:r>
        <w:rPr>
          <w:rFonts w:ascii="CorpoS" w:hAnsi="CorpoS"/>
        </w:rPr>
        <w:t xml:space="preserve">die Bereitschaft zu flexibler Arbeitszeitgestaltung, hohe Eigenmotivation, Eigeninitiative und Eigenverantwortung </w:t>
      </w:r>
    </w:p>
    <w:p>
      <w:pPr>
        <w:spacing w:after="0" w:line="240" w:lineRule="auto"/>
        <w:ind w:left="720"/>
        <w:rPr>
          <w:rFonts w:ascii="CorpoS" w:hAnsi="CorpoS" w:cs="Arial"/>
        </w:rPr>
      </w:pPr>
    </w:p>
    <w:p>
      <w:pPr>
        <w:overflowPunct w:val="0"/>
        <w:autoSpaceDE w:val="0"/>
        <w:autoSpaceDN w:val="0"/>
        <w:adjustRightInd w:val="0"/>
        <w:spacing w:after="0" w:line="240" w:lineRule="auto"/>
        <w:outlineLvl w:val="0"/>
        <w:rPr>
          <w:rFonts w:ascii="CorpoS" w:eastAsia="Times New Roman" w:hAnsi="CorpoS" w:cs="Arial"/>
          <w:u w:val="single"/>
          <w:lang w:eastAsia="de-DE"/>
        </w:rPr>
      </w:pPr>
      <w:r>
        <w:rPr>
          <w:rFonts w:ascii="CorpoS" w:eastAsia="Times New Roman" w:hAnsi="CorpoS" w:cs="Arial"/>
          <w:u w:val="single"/>
          <w:lang w:eastAsia="de-DE"/>
        </w:rPr>
        <w:t>Eine Identifikation mit den politischen Zielen der Gruppe Die Linke im Bundestag wird vorausgesetzt.</w:t>
      </w:r>
    </w:p>
    <w:p>
      <w:pPr>
        <w:widowControl w:val="0"/>
        <w:autoSpaceDE w:val="0"/>
        <w:autoSpaceDN w:val="0"/>
        <w:adjustRightInd w:val="0"/>
        <w:spacing w:after="0" w:line="240" w:lineRule="auto"/>
        <w:outlineLvl w:val="0"/>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b/>
          <w:lang w:eastAsia="de-DE"/>
        </w:rPr>
      </w:pPr>
    </w:p>
    <w:p>
      <w:pPr>
        <w:widowControl w:val="0"/>
        <w:autoSpaceDE w:val="0"/>
        <w:autoSpaceDN w:val="0"/>
        <w:adjustRightInd w:val="0"/>
        <w:spacing w:after="0" w:line="240" w:lineRule="auto"/>
        <w:outlineLvl w:val="0"/>
        <w:rPr>
          <w:rFonts w:ascii="CorpoS" w:eastAsia="Times New Roman" w:hAnsi="CorpoS" w:cs="Arial"/>
          <w:b/>
          <w:u w:val="single"/>
          <w:lang w:eastAsia="de-DE"/>
        </w:rPr>
      </w:pPr>
      <w:r>
        <w:rPr>
          <w:rFonts w:ascii="CorpoS" w:eastAsia="Times New Roman" w:hAnsi="CorpoS" w:cs="Arial"/>
          <w:b/>
          <w:u w:val="single"/>
          <w:lang w:eastAsia="de-DE"/>
        </w:rPr>
        <w:t>Geboten werden:</w:t>
      </w:r>
    </w:p>
    <w:p>
      <w:pPr>
        <w:numPr>
          <w:ilvl w:val="0"/>
          <w:numId w:val="5"/>
        </w:numPr>
        <w:shd w:val="clear" w:color="auto" w:fill="FFFFFF"/>
        <w:spacing w:before="100" w:beforeAutospacing="1" w:after="100" w:afterAutospacing="1" w:line="240" w:lineRule="auto"/>
        <w:rPr>
          <w:rFonts w:ascii="Source Sans Pro Light" w:eastAsia="Times New Roman" w:hAnsi="Source Sans Pro Light" w:cs="Times New Roman"/>
          <w:color w:val="000000"/>
          <w:sz w:val="20"/>
          <w:szCs w:val="20"/>
          <w:lang w:eastAsia="de-DE"/>
        </w:rPr>
      </w:pPr>
      <w:r>
        <w:rPr>
          <w:rFonts w:ascii="Source Sans Pro Light" w:eastAsia="Times New Roman" w:hAnsi="Source Sans Pro Light" w:cs="Times New Roman"/>
          <w:color w:val="000000"/>
          <w:sz w:val="20"/>
          <w:szCs w:val="20"/>
          <w:lang w:eastAsia="de-DE"/>
        </w:rPr>
        <w:t>ein befristetes Beschäftigungsverhältnis;</w:t>
      </w:r>
    </w:p>
    <w:p>
      <w:pPr>
        <w:numPr>
          <w:ilvl w:val="0"/>
          <w:numId w:val="5"/>
        </w:numPr>
        <w:shd w:val="clear" w:color="auto" w:fill="FFFFFF"/>
        <w:spacing w:before="100" w:beforeAutospacing="1" w:after="100" w:afterAutospacing="1" w:line="240" w:lineRule="auto"/>
        <w:rPr>
          <w:rFonts w:ascii="Source Sans Pro Light" w:eastAsia="Times New Roman" w:hAnsi="Source Sans Pro Light" w:cs="Times New Roman"/>
          <w:color w:val="000000"/>
          <w:sz w:val="20"/>
          <w:szCs w:val="20"/>
          <w:lang w:eastAsia="de-DE"/>
        </w:rPr>
      </w:pPr>
      <w:r>
        <w:rPr>
          <w:rFonts w:ascii="Source Sans Pro Light" w:eastAsia="Times New Roman" w:hAnsi="Source Sans Pro Light" w:cs="Times New Roman"/>
          <w:color w:val="000000"/>
          <w:sz w:val="20"/>
          <w:szCs w:val="20"/>
          <w:lang w:eastAsia="de-DE"/>
        </w:rPr>
        <w:t>eine Vollzeitstelle mit regelmäßiger Wochenarbeitszeit von 39,0 Wochenstunden;</w:t>
      </w:r>
    </w:p>
    <w:p>
      <w:pPr>
        <w:widowControl w:val="0"/>
        <w:numPr>
          <w:ilvl w:val="0"/>
          <w:numId w:val="5"/>
        </w:numPr>
        <w:shd w:val="clear" w:color="auto" w:fill="FFFFFF"/>
        <w:spacing w:before="100" w:beforeAutospacing="1" w:after="100" w:afterAutospacing="1" w:line="240" w:lineRule="auto"/>
        <w:rPr>
          <w:rFonts w:ascii="CorpoS" w:hAnsi="CorpoS" w:cs="Arial"/>
        </w:rPr>
      </w:pPr>
      <w:r>
        <w:rPr>
          <w:rFonts w:ascii="Source Sans Pro Light" w:eastAsia="Times New Roman" w:hAnsi="Source Sans Pro Light" w:cs="Times New Roman"/>
          <w:color w:val="000000"/>
          <w:sz w:val="20"/>
          <w:szCs w:val="20"/>
          <w:lang w:eastAsia="de-DE"/>
        </w:rPr>
        <w:t>Vergütung in Anlehnung an den TVöD/Bund</w:t>
      </w:r>
    </w:p>
    <w:p>
      <w:pPr>
        <w:widowControl w:val="0"/>
        <w:shd w:val="clear" w:color="auto" w:fill="FFFFFF"/>
        <w:spacing w:before="100" w:beforeAutospacing="1" w:after="100" w:afterAutospacing="1" w:line="240" w:lineRule="auto"/>
        <w:rPr>
          <w:rFonts w:ascii="CorpoS" w:hAnsi="CorpoS" w:cs="Arial"/>
        </w:rPr>
      </w:pPr>
      <w:r>
        <w:rPr>
          <w:rFonts w:ascii="CorpoS" w:hAnsi="CorpoS" w:cs="Arial"/>
        </w:rPr>
        <w:t>Die Linke im Bundestag gewährleistet die berufliche Gleichstellung von Frauen und Männern und ist bestrebt, den Frauenanteil unter den Beschäftigten zu erhöhen. Bewerbungen von Frauen sind daher ausdrücklich erwünscht. Des Weiteren möchte Die Linke im Bundestag Interessentinnen und Interessenten mit Migrationshintergrund besonders zur Bewerbung ermutigen.</w:t>
      </w:r>
    </w:p>
    <w:p>
      <w:pPr>
        <w:widowControl w:val="0"/>
        <w:rPr>
          <w:rFonts w:ascii="CorpoS" w:hAnsi="CorpoS" w:cs="Arial"/>
        </w:rPr>
      </w:pPr>
      <w:r>
        <w:rPr>
          <w:rFonts w:ascii="CorpoS" w:hAnsi="CorpoS" w:cs="Arial"/>
        </w:rPr>
        <w:t>Die Linke im Bundestag sieht sich der Gleichstellung von Menschen mit Behinderungen in besonderer Weise verpflichtet und begrüßt deshalb Bewerbungen von Menschen mit Behinderungen. Diese Bewerberinnen und Bewerber werden nach Maßgabe des SGB IX bei gleicher Eignung, Befähigung und fachlicher Leistung bevorzugt berücksichtigt.</w:t>
      </w:r>
    </w:p>
    <w:p>
      <w:pPr>
        <w:overflowPunct w:val="0"/>
        <w:autoSpaceDE w:val="0"/>
        <w:autoSpaceDN w:val="0"/>
        <w:adjustRightInd w:val="0"/>
        <w:spacing w:after="0" w:line="240" w:lineRule="auto"/>
        <w:rPr>
          <w:rFonts w:ascii="CorpoS" w:eastAsia="Times New Roman" w:hAnsi="CorpoS" w:cs="Arial"/>
          <w:b/>
          <w:lang w:eastAsia="de-DE"/>
        </w:rPr>
      </w:pPr>
      <w:r>
        <w:rPr>
          <w:rFonts w:ascii="CorpoS" w:eastAsia="Times New Roman" w:hAnsi="CorpoS" w:cs="Arial"/>
          <w:lang w:eastAsia="de-DE"/>
        </w:rPr>
        <w:t xml:space="preserve">Ihre aussagekräftige Bewerbung mit den vollständigen Unterlagen richten Sie bitte </w:t>
      </w:r>
      <w:r>
        <w:rPr>
          <w:rFonts w:ascii="CorpoS" w:eastAsia="Times New Roman" w:hAnsi="CorpoS" w:cs="Arial"/>
          <w:b/>
          <w:lang w:eastAsia="de-DE"/>
        </w:rPr>
        <w:t>per E-Mail</w:t>
      </w:r>
      <w:r>
        <w:rPr>
          <w:rFonts w:ascii="CorpoS" w:eastAsia="Times New Roman" w:hAnsi="CorpoS" w:cs="Arial"/>
          <w:lang w:eastAsia="de-DE"/>
        </w:rPr>
        <w:t xml:space="preserve"> an </w:t>
      </w:r>
      <w:hyperlink r:id="rId7" w:history="1">
        <w:r>
          <w:rPr>
            <w:rStyle w:val="Hyperlink"/>
            <w:rFonts w:ascii="CorpoS" w:eastAsia="Times New Roman" w:hAnsi="CorpoS" w:cs="Arial"/>
            <w:lang w:eastAsia="de-DE"/>
          </w:rPr>
          <w:t>bewerbung@dielinkebt.de</w:t>
        </w:r>
      </w:hyperlink>
      <w:r>
        <w:rPr>
          <w:rFonts w:ascii="CorpoS" w:eastAsia="Times New Roman" w:hAnsi="CorpoS" w:cs="Arial"/>
          <w:lang w:eastAsia="de-DE"/>
        </w:rPr>
        <w:t xml:space="preserve"> oder </w:t>
      </w:r>
      <w:r>
        <w:rPr>
          <w:rFonts w:ascii="CorpoS" w:eastAsia="Times New Roman" w:hAnsi="CorpoS" w:cs="Arial"/>
          <w:b/>
          <w:lang w:eastAsia="de-DE"/>
        </w:rPr>
        <w:t>per Post bis spätestens zum 06.05.2024 (23:59 Uhr)</w:t>
      </w:r>
      <w:r>
        <w:rPr>
          <w:rFonts w:ascii="CorpoS" w:eastAsia="Times New Roman" w:hAnsi="CorpoS" w:cs="Arial"/>
          <w:b/>
          <w:i/>
          <w:lang w:eastAsia="de-DE"/>
        </w:rPr>
        <w:t xml:space="preserve"> </w:t>
      </w:r>
      <w:r>
        <w:rPr>
          <w:rFonts w:ascii="CorpoS" w:eastAsia="Times New Roman" w:hAnsi="CorpoS" w:cs="Arial"/>
          <w:lang w:eastAsia="de-DE"/>
        </w:rPr>
        <w:t>an folgende Postanschrift:</w:t>
      </w:r>
    </w:p>
    <w:p>
      <w:pPr>
        <w:overflowPunct w:val="0"/>
        <w:autoSpaceDE w:val="0"/>
        <w:autoSpaceDN w:val="0"/>
        <w:adjustRightInd w:val="0"/>
        <w:spacing w:after="0" w:line="240" w:lineRule="auto"/>
        <w:rPr>
          <w:rFonts w:ascii="CorpoS" w:eastAsia="Times New Roman" w:hAnsi="CorpoS" w:cs="Arial"/>
          <w:b/>
          <w:lang w:eastAsia="de-DE"/>
        </w:rPr>
      </w:pPr>
    </w:p>
    <w:p>
      <w:pPr>
        <w:overflowPunct w:val="0"/>
        <w:autoSpaceDE w:val="0"/>
        <w:autoSpaceDN w:val="0"/>
        <w:adjustRightInd w:val="0"/>
        <w:spacing w:after="0" w:line="240" w:lineRule="auto"/>
        <w:jc w:val="both"/>
        <w:outlineLvl w:val="0"/>
        <w:rPr>
          <w:rFonts w:ascii="CorpoS" w:eastAsia="Times New Roman" w:hAnsi="CorpoS" w:cs="Arial"/>
          <w:i/>
          <w:lang w:eastAsia="de-DE"/>
        </w:rPr>
      </w:pPr>
      <w:r>
        <w:rPr>
          <w:rFonts w:ascii="CorpoS" w:eastAsia="Times New Roman" w:hAnsi="CorpoS" w:cs="Arial"/>
          <w:i/>
          <w:lang w:eastAsia="de-DE"/>
        </w:rPr>
        <w:t>Die Linke im Bundestag</w:t>
      </w:r>
      <w:bookmarkStart w:id="0" w:name="_GoBack"/>
      <w:bookmarkEnd w:id="0"/>
    </w:p>
    <w:p>
      <w:pPr>
        <w:overflowPunct w:val="0"/>
        <w:autoSpaceDE w:val="0"/>
        <w:autoSpaceDN w:val="0"/>
        <w:adjustRightInd w:val="0"/>
        <w:spacing w:after="0" w:line="240" w:lineRule="auto"/>
        <w:jc w:val="both"/>
        <w:outlineLvl w:val="0"/>
        <w:rPr>
          <w:rFonts w:ascii="CorpoS" w:eastAsia="Times New Roman" w:hAnsi="CorpoS" w:cs="Arial"/>
          <w:i/>
          <w:lang w:eastAsia="de-DE"/>
        </w:rPr>
      </w:pPr>
      <w:r>
        <w:rPr>
          <w:rFonts w:ascii="CorpoS" w:eastAsia="Times New Roman" w:hAnsi="CorpoS" w:cs="Arial"/>
          <w:i/>
          <w:lang w:eastAsia="de-DE"/>
        </w:rPr>
        <w:t>Personalabteilung</w:t>
      </w:r>
    </w:p>
    <w:p>
      <w:pPr>
        <w:overflowPunct w:val="0"/>
        <w:autoSpaceDE w:val="0"/>
        <w:autoSpaceDN w:val="0"/>
        <w:adjustRightInd w:val="0"/>
        <w:spacing w:after="0" w:line="240" w:lineRule="auto"/>
        <w:jc w:val="both"/>
        <w:rPr>
          <w:rFonts w:ascii="CorpoS" w:eastAsia="Times New Roman" w:hAnsi="CorpoS" w:cs="Arial"/>
          <w:i/>
          <w:lang w:eastAsia="de-DE"/>
        </w:rPr>
      </w:pPr>
      <w:r>
        <w:rPr>
          <w:rFonts w:ascii="CorpoS" w:eastAsia="Times New Roman" w:hAnsi="CorpoS" w:cs="Arial"/>
          <w:i/>
          <w:lang w:eastAsia="de-DE"/>
        </w:rPr>
        <w:t>Platz der Republik 1</w:t>
      </w:r>
    </w:p>
    <w:p>
      <w:pPr>
        <w:overflowPunct w:val="0"/>
        <w:autoSpaceDE w:val="0"/>
        <w:autoSpaceDN w:val="0"/>
        <w:adjustRightInd w:val="0"/>
        <w:spacing w:after="0" w:line="240" w:lineRule="auto"/>
        <w:jc w:val="both"/>
        <w:rPr>
          <w:rFonts w:ascii="CorpoS" w:eastAsia="Times New Roman" w:hAnsi="CorpoS" w:cs="Arial"/>
          <w:i/>
          <w:lang w:eastAsia="de-DE"/>
        </w:rPr>
      </w:pPr>
      <w:r>
        <w:rPr>
          <w:rFonts w:ascii="CorpoS" w:eastAsia="Times New Roman" w:hAnsi="CorpoS" w:cs="Arial"/>
          <w:i/>
          <w:lang w:eastAsia="de-DE"/>
        </w:rPr>
        <w:t>11011 Berlin</w:t>
      </w:r>
    </w:p>
    <w:p>
      <w:pPr>
        <w:widowControl w:val="0"/>
        <w:autoSpaceDE w:val="0"/>
        <w:autoSpaceDN w:val="0"/>
        <w:adjustRightInd w:val="0"/>
        <w:spacing w:after="0" w:line="240" w:lineRule="auto"/>
        <w:rPr>
          <w:rFonts w:ascii="CorpoS" w:eastAsia="Times New Roman" w:hAnsi="CorpoS" w:cs="Arial"/>
          <w:lang w:eastAsia="de-DE"/>
        </w:rPr>
      </w:pPr>
    </w:p>
    <w:p>
      <w:pPr>
        <w:overflowPunct w:val="0"/>
        <w:autoSpaceDE w:val="0"/>
        <w:autoSpaceDN w:val="0"/>
        <w:adjustRightInd w:val="0"/>
        <w:spacing w:after="0" w:line="240" w:lineRule="auto"/>
        <w:jc w:val="both"/>
        <w:rPr>
          <w:rFonts w:ascii="CorpoS" w:eastAsia="Times New Roman" w:hAnsi="CorpoS" w:cs="Arial"/>
          <w:b/>
          <w:lang w:eastAsia="de-DE"/>
        </w:rPr>
      </w:pPr>
      <w:r>
        <w:rPr>
          <w:rFonts w:ascii="CorpoS" w:eastAsia="Times New Roman" w:hAnsi="CorpoS" w:cs="Times New Roman"/>
          <w:b/>
          <w:lang w:eastAsia="de-DE"/>
        </w:rPr>
        <w:t>Bitte haben Sie Verständnis dafür, dass wir aus organisatorischen Gründen keine nach Ablauf dieser Frist eingegangenen Bewerbungen berücksichtigen können!</w:t>
      </w:r>
    </w:p>
    <w:p>
      <w:pPr>
        <w:overflowPunct w:val="0"/>
        <w:autoSpaceDE w:val="0"/>
        <w:autoSpaceDN w:val="0"/>
        <w:adjustRightInd w:val="0"/>
        <w:spacing w:after="0" w:line="240" w:lineRule="auto"/>
        <w:rPr>
          <w:rFonts w:ascii="CorpoS" w:eastAsia="Times New Roman" w:hAnsi="CorpoS" w:cs="Times New Roman"/>
          <w:lang w:eastAsia="de-DE"/>
        </w:rPr>
      </w:pPr>
    </w:p>
    <w:p>
      <w:pPr>
        <w:overflowPunct w:val="0"/>
        <w:autoSpaceDE w:val="0"/>
        <w:autoSpaceDN w:val="0"/>
        <w:adjustRightInd w:val="0"/>
        <w:spacing w:after="0" w:line="240" w:lineRule="auto"/>
        <w:rPr>
          <w:rFonts w:ascii="Times New Roman" w:eastAsia="Times New Roman" w:hAnsi="Times New Roman" w:cs="Times New Roman"/>
          <w:sz w:val="20"/>
          <w:szCs w:val="20"/>
          <w:lang w:eastAsia="de-DE"/>
        </w:rPr>
      </w:pPr>
    </w:p>
    <w:p/>
    <w:sectPr>
      <w:headerReference w:type="default" r:id="rId8"/>
      <w:pgSz w:w="11906" w:h="16838"/>
      <w:pgMar w:top="1417" w:right="1417" w:bottom="1134" w:left="1417"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0" locked="0" layoutInCell="1" allowOverlap="1">
          <wp:simplePos x="0" y="0"/>
          <wp:positionH relativeFrom="page">
            <wp:posOffset>5734050</wp:posOffset>
          </wp:positionH>
          <wp:positionV relativeFrom="paragraph">
            <wp:posOffset>-499745</wp:posOffset>
          </wp:positionV>
          <wp:extent cx="1683385" cy="86677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pe_linke_logo.jpg"/>
                  <pic:cNvPicPr/>
                </pic:nvPicPr>
                <pic:blipFill>
                  <a:blip r:embed="rId1">
                    <a:extLst>
                      <a:ext uri="{28A0092B-C50C-407E-A947-70E740481C1C}">
                        <a14:useLocalDpi xmlns:a14="http://schemas.microsoft.com/office/drawing/2010/main" val="0"/>
                      </a:ext>
                    </a:extLst>
                  </a:blip>
                  <a:stretch>
                    <a:fillRect/>
                  </a:stretch>
                </pic:blipFill>
                <pic:spPr>
                  <a:xfrm>
                    <a:off x="0" y="0"/>
                    <a:ext cx="1683385"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7901"/>
    <w:multiLevelType w:val="multilevel"/>
    <w:tmpl w:val="C5A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24068"/>
    <w:multiLevelType w:val="hybridMultilevel"/>
    <w:tmpl w:val="1A0A3458"/>
    <w:lvl w:ilvl="0" w:tplc="45564D4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17FDD"/>
    <w:multiLevelType w:val="multilevel"/>
    <w:tmpl w:val="224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10A5E"/>
    <w:multiLevelType w:val="hybridMultilevel"/>
    <w:tmpl w:val="CE3E98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E94FF6"/>
    <w:multiLevelType w:val="multilevel"/>
    <w:tmpl w:val="A92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9D3423-342D-4319-A00B-EF0B2B0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werbung@dielinkeb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Slanina</dc:creator>
  <cp:keywords/>
  <dc:description/>
  <cp:lastModifiedBy>Felix Kübler</cp:lastModifiedBy>
  <cp:revision>6</cp:revision>
  <cp:lastPrinted>2024-04-02T12:54:00Z</cp:lastPrinted>
  <dcterms:created xsi:type="dcterms:W3CDTF">2024-04-22T07:44:00Z</dcterms:created>
  <dcterms:modified xsi:type="dcterms:W3CDTF">2024-04-24T08:36:00Z</dcterms:modified>
</cp:coreProperties>
</file>